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EB" w:rsidRDefault="00E1634D" w:rsidP="00564AEB">
      <w:pPr>
        <w:pStyle w:val="2"/>
        <w:shd w:val="clear" w:color="auto" w:fill="FFFFFF"/>
        <w:spacing w:before="45" w:after="45" w:line="285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fldChar w:fldCharType="begin"/>
      </w:r>
      <w:r w:rsidR="009D4040">
        <w:instrText>HYPERLINK "https://rosselhoscenter.com/index.php/otdel-semenovodstva-17/18744-spetsialisty-krasnoyarskogo-filiala-pristupili-k-proverke-semyan-urozhaya-2019-goda"</w:instrText>
      </w:r>
      <w:r>
        <w:fldChar w:fldCharType="separate"/>
      </w:r>
      <w:r w:rsidR="008F0D12" w:rsidRPr="008F0D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Кра</w:t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сноярский филиал</w:t>
      </w:r>
      <w:r w:rsidR="000E1AC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информирует</w:t>
      </w:r>
      <w:r w:rsidR="00EE478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 качестве</w:t>
      </w:r>
      <w:r w:rsidR="008F0D12" w:rsidRPr="008F0D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семян </w:t>
      </w:r>
      <w:r w:rsidR="003F2D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</w:t>
      </w:r>
      <w:r w:rsidR="0081764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02.05</w:t>
      </w:r>
      <w:r w:rsidR="00655F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.202</w:t>
      </w:r>
      <w:r w:rsidR="009811C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</w:t>
      </w:r>
      <w:r>
        <w:fldChar w:fldCharType="end"/>
      </w:r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</w:t>
      </w:r>
      <w:r w:rsidR="00494E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350511" w:rsidRDefault="00350511" w:rsidP="00494E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E15" w:rsidRPr="00494E15" w:rsidRDefault="00494E15" w:rsidP="00494E15">
      <w:pPr>
        <w:spacing w:after="0" w:line="360" w:lineRule="auto"/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Специалистами районных и межрайонных отделов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Красноярскому краю проверено 194,6 тыс. тонн семян яровых зерновых, зернобобовых и крупяных культур, что составило   87 % от засыпанных семян, предназначенных для посева в </w:t>
      </w:r>
      <w:r w:rsidRPr="0080338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338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57"/>
        <w:gridCol w:w="4311"/>
      </w:tblGrid>
      <w:tr w:rsidR="00494E15" w:rsidTr="00350511">
        <w:tc>
          <w:tcPr>
            <w:tcW w:w="4984" w:type="dxa"/>
          </w:tcPr>
          <w:p w:rsidR="00350511" w:rsidRDefault="00494E15" w:rsidP="0098594E">
            <w:pPr>
              <w:rPr>
                <w:lang w:eastAsia="ru-RU"/>
              </w:rPr>
            </w:pPr>
            <w:r w:rsidRPr="00494E15">
              <w:rPr>
                <w:noProof/>
                <w:lang w:eastAsia="ru-RU"/>
              </w:rPr>
              <w:drawing>
                <wp:inline distT="0" distB="0" distL="0" distR="0">
                  <wp:extent cx="3454483" cy="4079169"/>
                  <wp:effectExtent l="0" t="0" r="0" b="0"/>
                  <wp:docPr id="1" name="Рисунок 1" descr="C:\Users\Лопатина ОС\AppData\Local\Microsoft\Windows\Temporary Internet Files\Content.Word\IMG-60f05ea6c52e90deb8e3684e9c4ddd1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опатина ОС\AppData\Local\Microsoft\Windows\Temporary Internet Files\Content.Word\IMG-60f05ea6c52e90deb8e3684e9c4ddd1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60" cy="408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11" w:rsidRPr="00350511" w:rsidRDefault="00350511" w:rsidP="00350511">
            <w:pPr>
              <w:jc w:val="center"/>
              <w:rPr>
                <w:b/>
                <w:lang w:eastAsia="ru-RU"/>
              </w:rPr>
            </w:pPr>
            <w:r w:rsidRPr="00350511">
              <w:rPr>
                <w:rFonts w:ascii="Times New Roman" w:hAnsi="Times New Roman" w:cs="Times New Roman"/>
                <w:b/>
              </w:rPr>
              <w:t>Фото 1. Всходы семян горчицы белой.</w:t>
            </w:r>
          </w:p>
        </w:tc>
        <w:tc>
          <w:tcPr>
            <w:tcW w:w="4984" w:type="dxa"/>
          </w:tcPr>
          <w:p w:rsidR="00494E15" w:rsidRPr="00350511" w:rsidRDefault="00494E15" w:rsidP="0035051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проверки  186,9 тыс. тонн (96%) семян в крае соответствуют требованиям стандарта. В то же время 7,7 тыс. тонн (4%) - некондиционных семян, в том числе: 7,3 тыс. тонн (4%) по засоренности и 1,2 тыс. тонн (1%) по всхожести.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Подробная информация о качестве семенного материала в ра</w:t>
            </w:r>
            <w:r w:rsidR="0035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зрезе районов края представлена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A43CA2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Информационном листке № 13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от 02.05.2024 г.</w:t>
            </w:r>
          </w:p>
        </w:tc>
      </w:tr>
    </w:tbl>
    <w:p w:rsidR="0098594E" w:rsidRPr="0098594E" w:rsidRDefault="0098594E" w:rsidP="0098594E">
      <w:pPr>
        <w:rPr>
          <w:lang w:eastAsia="ru-RU"/>
        </w:rPr>
      </w:pPr>
    </w:p>
    <w:p w:rsidR="0068452A" w:rsidRPr="0068452A" w:rsidRDefault="0068452A" w:rsidP="0068452A">
      <w:pPr>
        <w:ind w:firstLine="709"/>
        <w:jc w:val="both"/>
      </w:pPr>
    </w:p>
    <w:p w:rsidR="00564AEB" w:rsidRDefault="00564AEB"/>
    <w:sectPr w:rsidR="00564AEB" w:rsidSect="008F0D1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67BC"/>
    <w:rsid w:val="00024F67"/>
    <w:rsid w:val="00086B42"/>
    <w:rsid w:val="000D4F99"/>
    <w:rsid w:val="000E1AC6"/>
    <w:rsid w:val="000E21B5"/>
    <w:rsid w:val="001502E8"/>
    <w:rsid w:val="0015084F"/>
    <w:rsid w:val="00164BEE"/>
    <w:rsid w:val="00165EA2"/>
    <w:rsid w:val="001B4177"/>
    <w:rsid w:val="00276310"/>
    <w:rsid w:val="002B030A"/>
    <w:rsid w:val="00350511"/>
    <w:rsid w:val="003A6D48"/>
    <w:rsid w:val="003F2D57"/>
    <w:rsid w:val="00417B31"/>
    <w:rsid w:val="0043464B"/>
    <w:rsid w:val="00474B23"/>
    <w:rsid w:val="00494E15"/>
    <w:rsid w:val="004A66C2"/>
    <w:rsid w:val="00564AEB"/>
    <w:rsid w:val="005651D6"/>
    <w:rsid w:val="00585B2B"/>
    <w:rsid w:val="005B5788"/>
    <w:rsid w:val="006258E9"/>
    <w:rsid w:val="00655F32"/>
    <w:rsid w:val="00656B39"/>
    <w:rsid w:val="0068452A"/>
    <w:rsid w:val="00691374"/>
    <w:rsid w:val="007C4D97"/>
    <w:rsid w:val="00803381"/>
    <w:rsid w:val="00817649"/>
    <w:rsid w:val="008579DE"/>
    <w:rsid w:val="00860EDB"/>
    <w:rsid w:val="0088555C"/>
    <w:rsid w:val="008F0D12"/>
    <w:rsid w:val="009300E7"/>
    <w:rsid w:val="00935AB4"/>
    <w:rsid w:val="009500AB"/>
    <w:rsid w:val="0097721E"/>
    <w:rsid w:val="009811CA"/>
    <w:rsid w:val="0098594E"/>
    <w:rsid w:val="009D4040"/>
    <w:rsid w:val="00A43CA2"/>
    <w:rsid w:val="00B1080E"/>
    <w:rsid w:val="00B566CC"/>
    <w:rsid w:val="00C07ABC"/>
    <w:rsid w:val="00C374B7"/>
    <w:rsid w:val="00C74D48"/>
    <w:rsid w:val="00C910D7"/>
    <w:rsid w:val="00CE0582"/>
    <w:rsid w:val="00D736C6"/>
    <w:rsid w:val="00D84236"/>
    <w:rsid w:val="00D867BC"/>
    <w:rsid w:val="00E1634D"/>
    <w:rsid w:val="00E30251"/>
    <w:rsid w:val="00EA0741"/>
    <w:rsid w:val="00EE478B"/>
    <w:rsid w:val="00F43FCB"/>
    <w:rsid w:val="00F65B7A"/>
    <w:rsid w:val="00FB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97"/>
  </w:style>
  <w:style w:type="paragraph" w:styleId="2">
    <w:name w:val="heading 2"/>
    <w:basedOn w:val="a"/>
    <w:next w:val="a"/>
    <w:link w:val="20"/>
    <w:uiPriority w:val="9"/>
    <w:unhideWhenUsed/>
    <w:qFormat/>
    <w:rsid w:val="008F0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4F67"/>
    <w:rPr>
      <w:color w:val="0000FF"/>
      <w:u w:val="single"/>
    </w:rPr>
  </w:style>
  <w:style w:type="table" w:styleId="a6">
    <w:name w:val="Table Grid"/>
    <w:basedOn w:val="a1"/>
    <w:uiPriority w:val="59"/>
    <w:rsid w:val="002B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0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64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0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4F67"/>
    <w:rPr>
      <w:color w:val="0000FF"/>
      <w:u w:val="single"/>
    </w:rPr>
  </w:style>
  <w:style w:type="table" w:styleId="a6">
    <w:name w:val="Table Grid"/>
    <w:basedOn w:val="a1"/>
    <w:uiPriority w:val="59"/>
    <w:rsid w:val="002B0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0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64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Костецкая ТВ</cp:lastModifiedBy>
  <cp:revision>27</cp:revision>
  <cp:lastPrinted>2020-11-18T02:44:00Z</cp:lastPrinted>
  <dcterms:created xsi:type="dcterms:W3CDTF">2020-10-07T02:43:00Z</dcterms:created>
  <dcterms:modified xsi:type="dcterms:W3CDTF">2024-05-03T06:18:00Z</dcterms:modified>
</cp:coreProperties>
</file>